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160" w:right="0" w:hanging="0"/>
        <w:jc w:val="center"/>
        <w:rPr>
          <w:caps w:val="false"/>
          <w:smallCaps w:val="false"/>
        </w:rPr>
      </w:pPr>
      <w:bookmarkStart w:id="0" w:name="bbw20260427_defa14a.htm"/>
      <w:bookmarkStart w:id="1" w:name="ksbbw20260427_defa14a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4"/>
        </w:rPr>
      </w:pPr>
      <w:r>
        <w:rPr>
          <w:rFonts w:ascii="Times New Roman" w:hAnsi="Times New Roman"/>
          <w:b/>
          <w:caps w:val="false"/>
          <w:smallCaps w:val="false"/>
          <w:sz w:val="24"/>
        </w:rPr>
        <w:t>UNITED STATES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4"/>
        </w:rPr>
      </w:pPr>
      <w:r>
        <w:rPr>
          <w:rFonts w:ascii="Times New Roman" w:hAnsi="Times New Roman"/>
          <w:b/>
          <w:caps w:val="false"/>
          <w:smallCaps w:val="false"/>
          <w:sz w:val="24"/>
        </w:rPr>
        <w:t>SECURITIES AND EXCHANGE COMMISSION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SCHEDULE 14A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(Rule 14a-101)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SCHEDULE 14A INFORMATION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Proxy Statement Pursuant to Section 14(a) of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the Securities Exchange Act of 1934 (Amendment No.    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the Registrant    ☒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a Party other than the Registrant    ☐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Check the appropriate box:</w:t>
      </w:r>
    </w:p>
    <w:tbl>
      <w:tblPr>
        <w:tblW w:w="2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4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7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65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5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4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2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Definitive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8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360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3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03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6035"/>
      </w:tblGrid>
      <w:tr>
        <w:trPr/>
        <w:tc>
          <w:tcPr>
            <w:tcW w:w="6035" w:type="dxa"/>
            <w:tcBorders>
              <w:bottom w:val="single" w:sz="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  <w:t>Build-A-Bear Workshop, Inc.</w:t>
            </w:r>
          </w:p>
        </w:tc>
      </w:tr>
      <w:tr>
        <w:trPr/>
        <w:tc>
          <w:tcPr>
            <w:tcW w:w="603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6035" w:type="dxa"/>
            <w:tcBorders>
              <w:bottom w:val="single" w:sz="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35" w:type="dxa"/>
            <w:tcBorders>
              <w:bottom w:val="single" w:sz="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No fee required.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5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2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caps w:val="false"/>
                <w:smallCaps w:val="false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3657600" cy="473202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3657600" cy="47320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3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140</Words>
  <Characters>775</Characters>
  <CharactersWithSpaces>915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